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7DE6" w14:textId="77777777" w:rsidR="007A1526" w:rsidRDefault="001C06D9" w:rsidP="001C06D9">
      <w:pPr>
        <w:tabs>
          <w:tab w:val="left" w:pos="663"/>
          <w:tab w:val="center" w:pos="4592"/>
        </w:tabs>
        <w:spacing w:after="0" w:line="240" w:lineRule="auto"/>
        <w:ind w:right="45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  <w:r>
        <w:rPr>
          <w:b/>
          <w:smallCaps/>
          <w:sz w:val="28"/>
          <w:szCs w:val="28"/>
        </w:rPr>
        <w:tab/>
      </w:r>
    </w:p>
    <w:p w14:paraId="5AFECC13" w14:textId="77777777" w:rsidR="0069147A" w:rsidRPr="00EE47E9" w:rsidRDefault="0069147A" w:rsidP="0069147A">
      <w:pPr>
        <w:jc w:val="center"/>
        <w:rPr>
          <w:i/>
          <w:sz w:val="32"/>
          <w:szCs w:val="32"/>
        </w:rPr>
      </w:pPr>
      <w:r w:rsidRPr="00EE47E9">
        <w:rPr>
          <w:i/>
          <w:sz w:val="32"/>
          <w:szCs w:val="32"/>
        </w:rPr>
        <w:t>Il Procuratore della Repubblica</w:t>
      </w:r>
    </w:p>
    <w:p w14:paraId="7BE7E7D7" w14:textId="77777777" w:rsidR="0069147A" w:rsidRDefault="0069147A" w:rsidP="0069147A">
      <w:pPr>
        <w:pStyle w:val="Standard"/>
        <w:spacing w:line="360" w:lineRule="auto"/>
        <w:jc w:val="both"/>
        <w:rPr>
          <w:rFonts w:cs="Times New Roman"/>
          <w:noProof/>
          <w:lang w:val="it-IT" w:eastAsia="it-IT" w:bidi="ar-SA"/>
        </w:rPr>
      </w:pPr>
    </w:p>
    <w:p w14:paraId="7F586C85" w14:textId="0926F8F3" w:rsidR="00300608" w:rsidRPr="00DC280B" w:rsidRDefault="00300608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  <w:r w:rsidRPr="00DC280B">
        <w:rPr>
          <w:rFonts w:ascii="Garamond" w:hAnsi="Garamond" w:cs="Times New Roman"/>
          <w:noProof/>
          <w:lang w:val="it-IT" w:eastAsia="it-IT" w:bidi="ar-SA"/>
        </w:rPr>
        <w:t xml:space="preserve">Letti gli atti del proc. n. </w:t>
      </w:r>
      <w:r w:rsidR="009B5E8A">
        <w:rPr>
          <w:rFonts w:ascii="Garamond" w:hAnsi="Garamond" w:cs="Times New Roman"/>
          <w:noProof/>
          <w:lang w:val="it-IT" w:eastAsia="it-IT" w:bidi="ar-SA"/>
        </w:rPr>
        <w:t xml:space="preserve"> RGNR PM Tivoli</w:t>
      </w:r>
      <w:r w:rsidRPr="00DC280B">
        <w:rPr>
          <w:rFonts w:ascii="Garamond" w:hAnsi="Garamond" w:cs="Times New Roman"/>
          <w:noProof/>
          <w:lang w:val="it-IT" w:eastAsia="it-IT" w:bidi="ar-SA"/>
        </w:rPr>
        <w:t>;</w:t>
      </w:r>
    </w:p>
    <w:p w14:paraId="5016BFB8" w14:textId="2EE03111" w:rsidR="0083368D" w:rsidRPr="00D5676A" w:rsidRDefault="0083368D" w:rsidP="00D5676A">
      <w:pPr>
        <w:spacing w:after="0" w:line="240" w:lineRule="auto"/>
        <w:jc w:val="both"/>
        <w:rPr>
          <w:noProof/>
        </w:rPr>
      </w:pPr>
      <w:r w:rsidRPr="00D5676A">
        <w:rPr>
          <w:noProof/>
        </w:rPr>
        <w:t xml:space="preserve">ritenuto che dagli atti suindicati  </w:t>
      </w:r>
      <w:r w:rsidR="00B34EAD" w:rsidRPr="00D5676A">
        <w:rPr>
          <w:noProof/>
        </w:rPr>
        <w:t xml:space="preserve">emergono elementi che impongono l’iscrizione </w:t>
      </w:r>
      <w:r w:rsidR="00D5676A" w:rsidRPr="00D5676A">
        <w:rPr>
          <w:noProof/>
        </w:rPr>
        <w:t>di</w:t>
      </w:r>
      <w:r w:rsidR="00C41FFF">
        <w:rPr>
          <w:noProof/>
        </w:rPr>
        <w:t xml:space="preserve">    </w:t>
      </w:r>
      <w:r w:rsidR="00D5676A" w:rsidRPr="00D5676A">
        <w:rPr>
          <w:rFonts w:eastAsia="Times New Roman"/>
        </w:rPr>
        <w:t>, n.</w:t>
      </w:r>
      <w:r w:rsidR="00C41FFF">
        <w:rPr>
          <w:rFonts w:eastAsia="Times New Roman"/>
        </w:rPr>
        <w:t xml:space="preserve">     </w:t>
      </w:r>
      <w:r w:rsidR="00D5676A" w:rsidRPr="00D5676A">
        <w:rPr>
          <w:rFonts w:eastAsia="Times New Roman"/>
        </w:rPr>
        <w:t xml:space="preserve">, per </w:t>
      </w:r>
      <w:r w:rsidR="00B34EAD" w:rsidRPr="00D5676A">
        <w:rPr>
          <w:noProof/>
        </w:rPr>
        <w:t>la valutazione per l’applicazione della misura della sorveglianza speciale di pubblica sicurezza perché pericoloso ai sensi de</w:t>
      </w:r>
      <w:r w:rsidR="00300608" w:rsidRPr="00D5676A">
        <w:rPr>
          <w:noProof/>
        </w:rPr>
        <w:t xml:space="preserve">ll’art. </w:t>
      </w:r>
      <w:r w:rsidR="00B34EAD" w:rsidRPr="00D5676A">
        <w:rPr>
          <w:noProof/>
        </w:rPr>
        <w:t xml:space="preserve">4 lett. i-ter), d.lgs. 159/2011 </w:t>
      </w:r>
    </w:p>
    <w:p w14:paraId="13C5E231" w14:textId="77777777" w:rsidR="0083368D" w:rsidRPr="00D5676A" w:rsidRDefault="0083368D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</w:p>
    <w:p w14:paraId="29833E4E" w14:textId="77777777" w:rsidR="0083368D" w:rsidRPr="00DC280B" w:rsidRDefault="00B34EAD" w:rsidP="00B34EAD">
      <w:pPr>
        <w:pStyle w:val="Standard"/>
        <w:spacing w:line="360" w:lineRule="auto"/>
        <w:jc w:val="center"/>
        <w:rPr>
          <w:rFonts w:ascii="Garamond" w:hAnsi="Garamond" w:cs="Times New Roman"/>
          <w:noProof/>
          <w:lang w:val="it-IT" w:eastAsia="it-IT" w:bidi="ar-SA"/>
        </w:rPr>
      </w:pPr>
      <w:r w:rsidRPr="00DC280B">
        <w:rPr>
          <w:rFonts w:ascii="Garamond" w:hAnsi="Garamond" w:cs="Times New Roman"/>
          <w:noProof/>
          <w:lang w:val="it-IT" w:eastAsia="it-IT" w:bidi="ar-SA"/>
        </w:rPr>
        <w:t>P.  Q.  M.</w:t>
      </w:r>
    </w:p>
    <w:p w14:paraId="2AF9FB46" w14:textId="77777777" w:rsidR="00B34EAD" w:rsidRPr="00DC280B" w:rsidRDefault="00B34EAD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</w:p>
    <w:p w14:paraId="5329641A" w14:textId="42996D32" w:rsidR="00B34EAD" w:rsidRPr="00DC280B" w:rsidRDefault="00C41FFF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  <w:r>
        <w:rPr>
          <w:rFonts w:ascii="Garamond" w:hAnsi="Garamond" w:cs="Times New Roman"/>
          <w:noProof/>
          <w:lang w:val="it-IT" w:eastAsia="it-IT" w:bidi="ar-SA"/>
        </w:rPr>
        <w:t>d</w:t>
      </w:r>
      <w:r w:rsidR="00B34EAD" w:rsidRPr="00DC280B">
        <w:rPr>
          <w:rFonts w:ascii="Garamond" w:hAnsi="Garamond" w:cs="Times New Roman"/>
          <w:noProof/>
          <w:lang w:val="it-IT" w:eastAsia="it-IT" w:bidi="ar-SA"/>
        </w:rPr>
        <w:t xml:space="preserve">ispone iscriversi nel registro misure di prevenzione </w:t>
      </w:r>
      <w:r w:rsidR="00D5676A">
        <w:rPr>
          <w:rFonts w:ascii="Garamond" w:hAnsi="Garamond" w:cs="Times New Roman"/>
          <w:noProof/>
          <w:lang w:val="it-IT" w:eastAsia="it-IT" w:bidi="ar-SA"/>
        </w:rPr>
        <w:t>di</w:t>
      </w:r>
      <w:r>
        <w:rPr>
          <w:rFonts w:ascii="Garamond" w:hAnsi="Garamond" w:cs="Times New Roman"/>
          <w:noProof/>
          <w:lang w:val="it-IT" w:eastAsia="it-IT" w:bidi="ar-SA"/>
        </w:rPr>
        <w:t xml:space="preserve">     </w:t>
      </w:r>
      <w:r w:rsidR="00D5676A" w:rsidRPr="00D5676A">
        <w:rPr>
          <w:rFonts w:ascii="Garamond" w:eastAsia="Times New Roman" w:hAnsi="Garamond" w:cs="Times New Roman"/>
        </w:rPr>
        <w:t>, n.</w:t>
      </w:r>
      <w:r>
        <w:rPr>
          <w:rFonts w:ascii="Garamond" w:eastAsia="Times New Roman" w:hAnsi="Garamond" w:cs="Times New Roman"/>
        </w:rPr>
        <w:t xml:space="preserve">      </w:t>
      </w:r>
      <w:r w:rsidR="00B34EAD" w:rsidRPr="00DC280B">
        <w:rPr>
          <w:rFonts w:ascii="Garamond" w:hAnsi="Garamond" w:cs="Times New Roman"/>
          <w:noProof/>
          <w:lang w:val="it-IT" w:eastAsia="it-IT" w:bidi="ar-SA"/>
        </w:rPr>
        <w:t>.</w:t>
      </w:r>
    </w:p>
    <w:p w14:paraId="75F211B5" w14:textId="6CCC3D29" w:rsidR="00B34EAD" w:rsidRPr="00DC280B" w:rsidRDefault="00B34EAD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  <w:r w:rsidRPr="00DC280B">
        <w:rPr>
          <w:rFonts w:ascii="Garamond" w:hAnsi="Garamond" w:cs="Times New Roman"/>
          <w:noProof/>
          <w:lang w:val="it-IT" w:eastAsia="it-IT" w:bidi="ar-SA"/>
        </w:rPr>
        <w:t xml:space="preserve">All’interno del fascicolo saranno inseriti, in copia, </w:t>
      </w:r>
      <w:r w:rsidR="00300608" w:rsidRPr="00DC280B">
        <w:rPr>
          <w:rFonts w:ascii="Garamond" w:hAnsi="Garamond" w:cs="Times New Roman"/>
          <w:noProof/>
          <w:lang w:val="it-IT" w:eastAsia="it-IT" w:bidi="ar-SA"/>
        </w:rPr>
        <w:t>i principali atti del procedimento</w:t>
      </w:r>
      <w:r w:rsidR="00C41FFF">
        <w:rPr>
          <w:rFonts w:ascii="Garamond" w:hAnsi="Garamond" w:cs="Times New Roman"/>
          <w:noProof/>
          <w:lang w:val="it-IT" w:eastAsia="it-IT" w:bidi="ar-SA"/>
        </w:rPr>
        <w:t xml:space="preserve"> penale su indicato</w:t>
      </w:r>
      <w:r w:rsidRPr="00DC280B">
        <w:rPr>
          <w:rFonts w:ascii="Garamond" w:hAnsi="Garamond" w:cs="Times New Roman"/>
          <w:noProof/>
          <w:lang w:val="it-IT" w:eastAsia="it-IT" w:bidi="ar-SA"/>
        </w:rPr>
        <w:t>.</w:t>
      </w:r>
    </w:p>
    <w:p w14:paraId="629E4BE8" w14:textId="77777777" w:rsidR="00B34EAD" w:rsidRPr="00DC280B" w:rsidRDefault="00B34EAD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</w:p>
    <w:p w14:paraId="6DD2E68F" w14:textId="77777777" w:rsidR="00B34EAD" w:rsidRPr="00DC280B" w:rsidRDefault="00B34EAD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  <w:r w:rsidRPr="00DC280B">
        <w:rPr>
          <w:rFonts w:ascii="Garamond" w:hAnsi="Garamond" w:cs="Times New Roman"/>
          <w:noProof/>
          <w:lang w:val="it-IT" w:eastAsia="it-IT" w:bidi="ar-SA"/>
        </w:rPr>
        <w:t>Manda alla Segreteria per l’esecuzione.</w:t>
      </w:r>
    </w:p>
    <w:p w14:paraId="4EE3EFA3" w14:textId="77777777" w:rsidR="00B34EAD" w:rsidRPr="00DC280B" w:rsidRDefault="00B34EAD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</w:p>
    <w:p w14:paraId="196D2B71" w14:textId="725332D2" w:rsidR="0069147A" w:rsidRPr="00DC280B" w:rsidRDefault="0069147A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  <w:r w:rsidRPr="00DC280B">
        <w:rPr>
          <w:rFonts w:ascii="Garamond" w:hAnsi="Garamond" w:cs="Times New Roman"/>
          <w:noProof/>
          <w:lang w:val="it-IT" w:eastAsia="it-IT" w:bidi="ar-SA"/>
        </w:rPr>
        <w:t xml:space="preserve">Tivoli,  </w:t>
      </w:r>
    </w:p>
    <w:p w14:paraId="0C283EC2" w14:textId="77777777" w:rsidR="001541B2" w:rsidRPr="00DC280B" w:rsidRDefault="001541B2" w:rsidP="0069147A">
      <w:pPr>
        <w:pStyle w:val="Standard"/>
        <w:spacing w:line="360" w:lineRule="auto"/>
        <w:jc w:val="both"/>
        <w:rPr>
          <w:rFonts w:ascii="Garamond" w:hAnsi="Garamond" w:cs="Times New Roman"/>
          <w:noProof/>
          <w:lang w:val="it-IT" w:eastAsia="it-IT" w:bidi="ar-SA"/>
        </w:rPr>
      </w:pPr>
    </w:p>
    <w:p w14:paraId="7EFC4E7F" w14:textId="77777777" w:rsidR="009E1FC0" w:rsidRPr="00DC280B" w:rsidRDefault="009E1FC0" w:rsidP="001541B2">
      <w:pPr>
        <w:tabs>
          <w:tab w:val="left" w:pos="663"/>
          <w:tab w:val="center" w:pos="4592"/>
        </w:tabs>
        <w:spacing w:after="0" w:line="240" w:lineRule="auto"/>
        <w:ind w:right="454"/>
      </w:pPr>
    </w:p>
    <w:p w14:paraId="305C5CEB" w14:textId="77777777" w:rsidR="00DD2348" w:rsidRPr="00DC280B" w:rsidRDefault="00DD2348" w:rsidP="001541B2">
      <w:pPr>
        <w:tabs>
          <w:tab w:val="left" w:pos="663"/>
          <w:tab w:val="center" w:pos="4592"/>
        </w:tabs>
        <w:spacing w:after="0" w:line="240" w:lineRule="auto"/>
        <w:ind w:right="454"/>
      </w:pPr>
    </w:p>
    <w:p w14:paraId="626563BC" w14:textId="77777777" w:rsidR="001541B2" w:rsidRPr="00DC280B" w:rsidRDefault="001541B2" w:rsidP="001541B2">
      <w:pPr>
        <w:tabs>
          <w:tab w:val="left" w:pos="663"/>
          <w:tab w:val="center" w:pos="4592"/>
        </w:tabs>
        <w:spacing w:after="0" w:line="240" w:lineRule="auto"/>
        <w:ind w:right="454"/>
      </w:pPr>
    </w:p>
    <w:p w14:paraId="66AFFE42" w14:textId="77777777" w:rsidR="001541B2" w:rsidRPr="00DC280B" w:rsidRDefault="001541B2" w:rsidP="001541B2">
      <w:pPr>
        <w:tabs>
          <w:tab w:val="left" w:pos="663"/>
          <w:tab w:val="center" w:pos="4592"/>
        </w:tabs>
        <w:spacing w:after="0" w:line="240" w:lineRule="auto"/>
        <w:ind w:right="454"/>
      </w:pPr>
    </w:p>
    <w:p w14:paraId="08BA1773" w14:textId="77777777" w:rsidR="001541B2" w:rsidRPr="00DC280B" w:rsidRDefault="001541B2" w:rsidP="001541B2">
      <w:pPr>
        <w:tabs>
          <w:tab w:val="left" w:pos="663"/>
          <w:tab w:val="center" w:pos="4592"/>
        </w:tabs>
        <w:spacing w:after="0" w:line="240" w:lineRule="auto"/>
        <w:ind w:right="454"/>
      </w:pPr>
      <w:r w:rsidRPr="00DC280B">
        <w:tab/>
      </w:r>
      <w:r w:rsidRPr="00DC280B">
        <w:tab/>
      </w:r>
      <w:r w:rsidRPr="00DC280B">
        <w:tab/>
      </w:r>
      <w:r w:rsidRPr="00DC280B">
        <w:tab/>
        <w:t>Il Procuratore della Repubblica</w:t>
      </w:r>
    </w:p>
    <w:p w14:paraId="662258B6" w14:textId="77777777" w:rsidR="001541B2" w:rsidRPr="00DC280B" w:rsidRDefault="001541B2" w:rsidP="001541B2">
      <w:pPr>
        <w:tabs>
          <w:tab w:val="left" w:pos="663"/>
          <w:tab w:val="center" w:pos="4592"/>
        </w:tabs>
        <w:spacing w:after="0" w:line="240" w:lineRule="auto"/>
        <w:ind w:right="454"/>
      </w:pPr>
      <w:r w:rsidRPr="00DC280B">
        <w:tab/>
      </w:r>
      <w:r w:rsidRPr="00DC280B">
        <w:tab/>
      </w:r>
      <w:r w:rsidRPr="00DC280B">
        <w:tab/>
        <w:t xml:space="preserve">                Dott. Francesco Menditto</w:t>
      </w:r>
    </w:p>
    <w:sectPr w:rsidR="001541B2" w:rsidRPr="00DC280B" w:rsidSect="00791E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F7BA" w14:textId="77777777" w:rsidR="00BB5B12" w:rsidRDefault="00BB5B12" w:rsidP="0004134B">
      <w:pPr>
        <w:spacing w:after="0" w:line="240" w:lineRule="auto"/>
      </w:pPr>
      <w:r>
        <w:separator/>
      </w:r>
    </w:p>
  </w:endnote>
  <w:endnote w:type="continuationSeparator" w:id="0">
    <w:p w14:paraId="74535ADE" w14:textId="77777777" w:rsidR="00BB5B12" w:rsidRDefault="00BB5B12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055608"/>
      <w:docPartObj>
        <w:docPartGallery w:val="Page Numbers (Bottom of Page)"/>
        <w:docPartUnique/>
      </w:docPartObj>
    </w:sdtPr>
    <w:sdtEndPr>
      <w:rPr>
        <w:i/>
      </w:rPr>
    </w:sdtEndPr>
    <w:sdtContent>
      <w:p w14:paraId="338ADFFB" w14:textId="77777777" w:rsidR="00791EB7" w:rsidRPr="00791EB7" w:rsidRDefault="00791EB7">
        <w:pPr>
          <w:pStyle w:val="Pidipagina"/>
          <w:jc w:val="right"/>
          <w:rPr>
            <w:i/>
          </w:rPr>
        </w:pPr>
        <w:r w:rsidRPr="00791EB7">
          <w:rPr>
            <w:i/>
          </w:rPr>
          <w:t>Pagina nr.</w:t>
        </w:r>
        <w:r>
          <w:t xml:space="preserve"> </w:t>
        </w:r>
        <w:r w:rsidRPr="00791EB7">
          <w:rPr>
            <w:i/>
          </w:rPr>
          <w:fldChar w:fldCharType="begin"/>
        </w:r>
        <w:r w:rsidRPr="00791EB7">
          <w:rPr>
            <w:i/>
          </w:rPr>
          <w:instrText>PAGE   \* MERGEFORMAT</w:instrText>
        </w:r>
        <w:r w:rsidRPr="00791EB7">
          <w:rPr>
            <w:i/>
          </w:rPr>
          <w:fldChar w:fldCharType="separate"/>
        </w:r>
        <w:r w:rsidR="00100C46">
          <w:rPr>
            <w:i/>
            <w:noProof/>
          </w:rPr>
          <w:t>8</w:t>
        </w:r>
        <w:r w:rsidRPr="00791EB7">
          <w:rPr>
            <w:i/>
          </w:rPr>
          <w:fldChar w:fldCharType="end"/>
        </w:r>
      </w:p>
    </w:sdtContent>
  </w:sdt>
  <w:p w14:paraId="71BF61D1" w14:textId="77777777" w:rsidR="00791EB7" w:rsidRPr="00791EB7" w:rsidRDefault="00791EB7">
    <w:pPr>
      <w:pStyle w:val="Pidipagina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3850" w14:textId="77777777" w:rsidR="00791EB7" w:rsidRPr="002A3373" w:rsidRDefault="00791EB7" w:rsidP="00791EB7">
    <w:pPr>
      <w:pStyle w:val="Pidipagina"/>
      <w:jc w:val="center"/>
      <w:rPr>
        <w:i/>
      </w:rPr>
    </w:pPr>
    <w:r w:rsidRPr="002A3373">
      <w:rPr>
        <w:i/>
      </w:rPr>
      <w:t>Via Antonio del Re n. 24, 00019 Tivoli RM</w:t>
    </w:r>
  </w:p>
  <w:p w14:paraId="51EC1EA4" w14:textId="77777777" w:rsidR="00791EB7" w:rsidRPr="0091738C" w:rsidRDefault="00791EB7" w:rsidP="00791EB7">
    <w:pPr>
      <w:pStyle w:val="Pidipagina"/>
      <w:jc w:val="center"/>
      <w:rPr>
        <w:i/>
        <w:lang w:val="es-ES"/>
      </w:rPr>
    </w:pPr>
    <w:r w:rsidRPr="0091738C">
      <w:rPr>
        <w:i/>
        <w:lang w:val="es-ES"/>
      </w:rPr>
      <w:t>Tel. 0774/414255 PEC segreteria.procuratore.procura.tivoli@giustizia</w:t>
    </w:r>
    <w:r w:rsidR="00E25634" w:rsidRPr="0091738C">
      <w:rPr>
        <w:i/>
        <w:lang w:val="es-ES"/>
      </w:rPr>
      <w:t>cert</w:t>
    </w:r>
    <w:r w:rsidRPr="0091738C">
      <w:rPr>
        <w:i/>
        <w:lang w:val="es-ES"/>
      </w:rPr>
      <w:t>.it</w:t>
    </w:r>
  </w:p>
  <w:p w14:paraId="6A6061A7" w14:textId="77777777" w:rsidR="00791EB7" w:rsidRPr="0091738C" w:rsidRDefault="00791EB7" w:rsidP="00791EB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6B68" w14:textId="77777777" w:rsidR="00BB5B12" w:rsidRDefault="00BB5B12" w:rsidP="0004134B">
      <w:pPr>
        <w:spacing w:after="0" w:line="240" w:lineRule="auto"/>
      </w:pPr>
      <w:r>
        <w:separator/>
      </w:r>
    </w:p>
  </w:footnote>
  <w:footnote w:type="continuationSeparator" w:id="0">
    <w:p w14:paraId="1AAB7BD7" w14:textId="77777777" w:rsidR="00BB5B12" w:rsidRDefault="00BB5B12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562B" w14:textId="77777777" w:rsidR="009E4CC3" w:rsidRPr="00791EB7" w:rsidRDefault="00875341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630EFB37" wp14:editId="50C84E29">
          <wp:extent cx="437515" cy="49847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 xml:space="preserve">procura della repubblica presso il tribunale di </w:t>
    </w:r>
    <w:proofErr w:type="spellStart"/>
    <w:r w:rsidRPr="00BE58B9">
      <w:rPr>
        <w:smallCaps/>
        <w:sz w:val="28"/>
        <w:szCs w:val="28"/>
      </w:rPr>
      <w:t>tivoli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2EFB" w14:textId="77777777" w:rsidR="00875341" w:rsidRDefault="0069147A" w:rsidP="0069147A">
    <w:pPr>
      <w:tabs>
        <w:tab w:val="center" w:pos="4592"/>
        <w:tab w:val="left" w:pos="8059"/>
      </w:tabs>
      <w:spacing w:after="0" w:line="100" w:lineRule="atLeast"/>
      <w:ind w:right="454"/>
      <w:rPr>
        <w:b/>
        <w:caps/>
        <w:sz w:val="40"/>
        <w:szCs w:val="40"/>
      </w:rPr>
    </w:pPr>
    <w:r>
      <w:rPr>
        <w:b/>
        <w:caps/>
        <w:sz w:val="40"/>
        <w:szCs w:val="40"/>
      </w:rPr>
      <w:tab/>
    </w:r>
    <w:r w:rsidR="00875341">
      <w:rPr>
        <w:noProof/>
      </w:rPr>
      <w:drawing>
        <wp:inline distT="0" distB="0" distL="0" distR="0" wp14:anchorId="2F6B6B4A" wp14:editId="46FFBB0B">
          <wp:extent cx="781685" cy="87566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75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aps/>
        <w:sz w:val="40"/>
        <w:szCs w:val="40"/>
      </w:rPr>
      <w:tab/>
    </w:r>
  </w:p>
  <w:p w14:paraId="57EAFC18" w14:textId="77777777" w:rsidR="00875341" w:rsidRPr="000A5741" w:rsidRDefault="00875341">
    <w:pPr>
      <w:spacing w:before="240" w:after="0" w:line="100" w:lineRule="atLeast"/>
      <w:ind w:right="454"/>
      <w:jc w:val="center"/>
      <w:rPr>
        <w:sz w:val="32"/>
        <w:szCs w:val="32"/>
      </w:rPr>
    </w:pPr>
    <w:r w:rsidRPr="000A5741">
      <w:rPr>
        <w:caps/>
        <w:sz w:val="40"/>
        <w:szCs w:val="40"/>
      </w:rPr>
      <w:t xml:space="preserve">Procura della Repubblica </w:t>
    </w:r>
  </w:p>
  <w:p w14:paraId="6CD6054D" w14:textId="77777777" w:rsidR="00791EB7" w:rsidRDefault="00875341" w:rsidP="00B133BA">
    <w:pPr>
      <w:spacing w:after="0" w:line="100" w:lineRule="atLeast"/>
      <w:ind w:right="454"/>
      <w:jc w:val="center"/>
    </w:pPr>
    <w:r w:rsidRPr="000A5741">
      <w:rPr>
        <w:sz w:val="32"/>
        <w:szCs w:val="32"/>
      </w:rPr>
      <w:t>presso il Tribunale di Tivoli</w:t>
    </w:r>
    <w:r w:rsidR="009677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E55"/>
    <w:multiLevelType w:val="hybridMultilevel"/>
    <w:tmpl w:val="07D4B2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346"/>
    <w:multiLevelType w:val="hybridMultilevel"/>
    <w:tmpl w:val="5018FE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5DFF"/>
    <w:multiLevelType w:val="multilevel"/>
    <w:tmpl w:val="73FC093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254D3636"/>
    <w:multiLevelType w:val="hybridMultilevel"/>
    <w:tmpl w:val="AFB2A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4539"/>
    <w:multiLevelType w:val="hybridMultilevel"/>
    <w:tmpl w:val="367E0F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3C70A6"/>
    <w:multiLevelType w:val="hybridMultilevel"/>
    <w:tmpl w:val="E14E163C"/>
    <w:lvl w:ilvl="0" w:tplc="D910F03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67D93"/>
    <w:multiLevelType w:val="hybridMultilevel"/>
    <w:tmpl w:val="176AC1A4"/>
    <w:lvl w:ilvl="0" w:tplc="33F210BA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E575F"/>
    <w:multiLevelType w:val="multilevel"/>
    <w:tmpl w:val="90B4D02C"/>
    <w:lvl w:ilvl="0">
      <w:start w:val="1"/>
      <w:numFmt w:val="bullet"/>
      <w:lvlText w:val=""/>
      <w:lvlJc w:val="left"/>
      <w:rPr>
        <w:rFonts w:ascii="Wingdings" w:hAnsi="Wingdings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rPr>
        <w:b/>
        <w:bCs/>
        <w:sz w:val="20"/>
        <w:szCs w:val="20"/>
      </w:rPr>
    </w:lvl>
    <w:lvl w:ilvl="4">
      <w:start w:val="1"/>
      <w:numFmt w:val="decimal"/>
      <w:lvlText w:val="%5."/>
      <w:lvlJc w:val="left"/>
      <w:rPr>
        <w:b/>
        <w:bCs/>
        <w:sz w:val="20"/>
        <w:szCs w:val="20"/>
      </w:rPr>
    </w:lvl>
    <w:lvl w:ilvl="5">
      <w:start w:val="1"/>
      <w:numFmt w:val="decimal"/>
      <w:lvlText w:val="%6."/>
      <w:lvlJc w:val="left"/>
      <w:rPr>
        <w:b/>
        <w:bCs/>
        <w:sz w:val="20"/>
        <w:szCs w:val="20"/>
      </w:rPr>
    </w:lvl>
    <w:lvl w:ilvl="6">
      <w:start w:val="1"/>
      <w:numFmt w:val="decimal"/>
      <w:lvlText w:val="%7."/>
      <w:lvlJc w:val="left"/>
      <w:rPr>
        <w:b/>
        <w:bCs/>
        <w:sz w:val="20"/>
        <w:szCs w:val="20"/>
      </w:rPr>
    </w:lvl>
    <w:lvl w:ilvl="7">
      <w:start w:val="1"/>
      <w:numFmt w:val="decimal"/>
      <w:lvlText w:val="%8."/>
      <w:lvlJc w:val="left"/>
      <w:rPr>
        <w:b/>
        <w:bCs/>
        <w:sz w:val="20"/>
        <w:szCs w:val="20"/>
      </w:rPr>
    </w:lvl>
    <w:lvl w:ilvl="8">
      <w:start w:val="1"/>
      <w:numFmt w:val="decimal"/>
      <w:lvlText w:val="%9."/>
      <w:lvlJc w:val="left"/>
      <w:rPr>
        <w:b/>
        <w:bCs/>
        <w:sz w:val="20"/>
        <w:szCs w:val="20"/>
      </w:rPr>
    </w:lvl>
  </w:abstractNum>
  <w:abstractNum w:abstractNumId="8" w15:restartNumberingAfterBreak="0">
    <w:nsid w:val="5CCF2845"/>
    <w:multiLevelType w:val="hybridMultilevel"/>
    <w:tmpl w:val="32C298AA"/>
    <w:lvl w:ilvl="0" w:tplc="04100017">
      <w:start w:val="1"/>
      <w:numFmt w:val="lowerLetter"/>
      <w:lvlText w:val="%1)"/>
      <w:lvlJc w:val="left"/>
      <w:pPr>
        <w:ind w:left="2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42" w:hanging="360"/>
      </w:pPr>
    </w:lvl>
    <w:lvl w:ilvl="2" w:tplc="0410001B" w:tentative="1">
      <w:start w:val="1"/>
      <w:numFmt w:val="lowerRoman"/>
      <w:lvlText w:val="%3."/>
      <w:lvlJc w:val="right"/>
      <w:pPr>
        <w:ind w:left="1462" w:hanging="180"/>
      </w:pPr>
    </w:lvl>
    <w:lvl w:ilvl="3" w:tplc="0410000F" w:tentative="1">
      <w:start w:val="1"/>
      <w:numFmt w:val="decimal"/>
      <w:lvlText w:val="%4."/>
      <w:lvlJc w:val="left"/>
      <w:pPr>
        <w:ind w:left="2182" w:hanging="360"/>
      </w:pPr>
    </w:lvl>
    <w:lvl w:ilvl="4" w:tplc="04100019" w:tentative="1">
      <w:start w:val="1"/>
      <w:numFmt w:val="lowerLetter"/>
      <w:lvlText w:val="%5."/>
      <w:lvlJc w:val="left"/>
      <w:pPr>
        <w:ind w:left="2902" w:hanging="360"/>
      </w:pPr>
    </w:lvl>
    <w:lvl w:ilvl="5" w:tplc="0410001B" w:tentative="1">
      <w:start w:val="1"/>
      <w:numFmt w:val="lowerRoman"/>
      <w:lvlText w:val="%6."/>
      <w:lvlJc w:val="right"/>
      <w:pPr>
        <w:ind w:left="3622" w:hanging="180"/>
      </w:pPr>
    </w:lvl>
    <w:lvl w:ilvl="6" w:tplc="0410000F" w:tentative="1">
      <w:start w:val="1"/>
      <w:numFmt w:val="decimal"/>
      <w:lvlText w:val="%7."/>
      <w:lvlJc w:val="left"/>
      <w:pPr>
        <w:ind w:left="4342" w:hanging="360"/>
      </w:pPr>
    </w:lvl>
    <w:lvl w:ilvl="7" w:tplc="04100019" w:tentative="1">
      <w:start w:val="1"/>
      <w:numFmt w:val="lowerLetter"/>
      <w:lvlText w:val="%8."/>
      <w:lvlJc w:val="left"/>
      <w:pPr>
        <w:ind w:left="5062" w:hanging="360"/>
      </w:pPr>
    </w:lvl>
    <w:lvl w:ilvl="8" w:tplc="0410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9" w15:restartNumberingAfterBreak="0">
    <w:nsid w:val="6D7A3F7E"/>
    <w:multiLevelType w:val="hybridMultilevel"/>
    <w:tmpl w:val="CD6E9D86"/>
    <w:lvl w:ilvl="0" w:tplc="EEBC25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6392864">
    <w:abstractNumId w:val="4"/>
  </w:num>
  <w:num w:numId="2" w16cid:durableId="790710329">
    <w:abstractNumId w:val="9"/>
  </w:num>
  <w:num w:numId="3" w16cid:durableId="1316908963">
    <w:abstractNumId w:val="2"/>
  </w:num>
  <w:num w:numId="4" w16cid:durableId="1361782478">
    <w:abstractNumId w:val="7"/>
  </w:num>
  <w:num w:numId="5" w16cid:durableId="872696094">
    <w:abstractNumId w:val="6"/>
  </w:num>
  <w:num w:numId="6" w16cid:durableId="817570716">
    <w:abstractNumId w:val="8"/>
  </w:num>
  <w:num w:numId="7" w16cid:durableId="1297445859">
    <w:abstractNumId w:val="3"/>
  </w:num>
  <w:num w:numId="8" w16cid:durableId="897671045">
    <w:abstractNumId w:val="1"/>
  </w:num>
  <w:num w:numId="9" w16cid:durableId="1844393907">
    <w:abstractNumId w:val="5"/>
  </w:num>
  <w:num w:numId="10" w16cid:durableId="83198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F9"/>
    <w:rsid w:val="000053FF"/>
    <w:rsid w:val="00014EAF"/>
    <w:rsid w:val="00027334"/>
    <w:rsid w:val="0004134B"/>
    <w:rsid w:val="00057C18"/>
    <w:rsid w:val="000724DA"/>
    <w:rsid w:val="000769BA"/>
    <w:rsid w:val="000915E0"/>
    <w:rsid w:val="000D66E9"/>
    <w:rsid w:val="000E11B9"/>
    <w:rsid w:val="00100C46"/>
    <w:rsid w:val="0010426C"/>
    <w:rsid w:val="00120C65"/>
    <w:rsid w:val="00152678"/>
    <w:rsid w:val="001541B2"/>
    <w:rsid w:val="00166098"/>
    <w:rsid w:val="00182E0C"/>
    <w:rsid w:val="001A5F0F"/>
    <w:rsid w:val="001C06D9"/>
    <w:rsid w:val="001C5B48"/>
    <w:rsid w:val="001D40B6"/>
    <w:rsid w:val="002202DF"/>
    <w:rsid w:val="00224CFD"/>
    <w:rsid w:val="0023763C"/>
    <w:rsid w:val="00263513"/>
    <w:rsid w:val="00277A78"/>
    <w:rsid w:val="00291E6A"/>
    <w:rsid w:val="002A3373"/>
    <w:rsid w:val="002A7FA9"/>
    <w:rsid w:val="002B3350"/>
    <w:rsid w:val="002C0633"/>
    <w:rsid w:val="00300608"/>
    <w:rsid w:val="0032754A"/>
    <w:rsid w:val="00330D8F"/>
    <w:rsid w:val="00351770"/>
    <w:rsid w:val="00361ABE"/>
    <w:rsid w:val="00361EAA"/>
    <w:rsid w:val="003805EE"/>
    <w:rsid w:val="00397123"/>
    <w:rsid w:val="00397AA6"/>
    <w:rsid w:val="003A06E8"/>
    <w:rsid w:val="003C092A"/>
    <w:rsid w:val="003F472E"/>
    <w:rsid w:val="00412B3C"/>
    <w:rsid w:val="00436942"/>
    <w:rsid w:val="004551BD"/>
    <w:rsid w:val="00457F23"/>
    <w:rsid w:val="00475FE0"/>
    <w:rsid w:val="00485DD0"/>
    <w:rsid w:val="004C461F"/>
    <w:rsid w:val="004D3BCA"/>
    <w:rsid w:val="004D6D83"/>
    <w:rsid w:val="0050416C"/>
    <w:rsid w:val="005046FE"/>
    <w:rsid w:val="00505C95"/>
    <w:rsid w:val="005537C3"/>
    <w:rsid w:val="00556BC6"/>
    <w:rsid w:val="005803EE"/>
    <w:rsid w:val="00592572"/>
    <w:rsid w:val="005C08F3"/>
    <w:rsid w:val="005E0571"/>
    <w:rsid w:val="005E6597"/>
    <w:rsid w:val="005F1FC2"/>
    <w:rsid w:val="005F4137"/>
    <w:rsid w:val="0061377A"/>
    <w:rsid w:val="006306BD"/>
    <w:rsid w:val="00653EEE"/>
    <w:rsid w:val="00656A28"/>
    <w:rsid w:val="00666EE1"/>
    <w:rsid w:val="0069147A"/>
    <w:rsid w:val="00696990"/>
    <w:rsid w:val="006B19C4"/>
    <w:rsid w:val="006D37B9"/>
    <w:rsid w:val="006E3677"/>
    <w:rsid w:val="007170DA"/>
    <w:rsid w:val="00724100"/>
    <w:rsid w:val="00725E1D"/>
    <w:rsid w:val="00766FCA"/>
    <w:rsid w:val="00774CD9"/>
    <w:rsid w:val="007752F8"/>
    <w:rsid w:val="00791EB7"/>
    <w:rsid w:val="007A1526"/>
    <w:rsid w:val="007C4001"/>
    <w:rsid w:val="007D0762"/>
    <w:rsid w:val="008123BF"/>
    <w:rsid w:val="00830D9E"/>
    <w:rsid w:val="0083368D"/>
    <w:rsid w:val="00871DA7"/>
    <w:rsid w:val="00875341"/>
    <w:rsid w:val="00894F91"/>
    <w:rsid w:val="008C7001"/>
    <w:rsid w:val="00912A3E"/>
    <w:rsid w:val="0091738C"/>
    <w:rsid w:val="0093348E"/>
    <w:rsid w:val="009357EA"/>
    <w:rsid w:val="00936FB0"/>
    <w:rsid w:val="009677C2"/>
    <w:rsid w:val="00975D7A"/>
    <w:rsid w:val="00987A01"/>
    <w:rsid w:val="00993616"/>
    <w:rsid w:val="00995954"/>
    <w:rsid w:val="009A3B4C"/>
    <w:rsid w:val="009B5E8A"/>
    <w:rsid w:val="009B6648"/>
    <w:rsid w:val="009D364F"/>
    <w:rsid w:val="009E1FC0"/>
    <w:rsid w:val="009E4CC3"/>
    <w:rsid w:val="009F3499"/>
    <w:rsid w:val="00A17021"/>
    <w:rsid w:val="00A5524A"/>
    <w:rsid w:val="00A557A0"/>
    <w:rsid w:val="00A834AA"/>
    <w:rsid w:val="00A87F8C"/>
    <w:rsid w:val="00AB694D"/>
    <w:rsid w:val="00AD326E"/>
    <w:rsid w:val="00AD7A65"/>
    <w:rsid w:val="00AE39ED"/>
    <w:rsid w:val="00B133BA"/>
    <w:rsid w:val="00B20009"/>
    <w:rsid w:val="00B34EAD"/>
    <w:rsid w:val="00B44672"/>
    <w:rsid w:val="00B6409C"/>
    <w:rsid w:val="00B65943"/>
    <w:rsid w:val="00B76B07"/>
    <w:rsid w:val="00B829BD"/>
    <w:rsid w:val="00BA07F9"/>
    <w:rsid w:val="00BB5959"/>
    <w:rsid w:val="00BB5B12"/>
    <w:rsid w:val="00BD539B"/>
    <w:rsid w:val="00BF11DE"/>
    <w:rsid w:val="00C026EB"/>
    <w:rsid w:val="00C12DD0"/>
    <w:rsid w:val="00C1377F"/>
    <w:rsid w:val="00C3226F"/>
    <w:rsid w:val="00C33337"/>
    <w:rsid w:val="00C41FFF"/>
    <w:rsid w:val="00C63CA6"/>
    <w:rsid w:val="00C96516"/>
    <w:rsid w:val="00CC0938"/>
    <w:rsid w:val="00D11BD3"/>
    <w:rsid w:val="00D121FB"/>
    <w:rsid w:val="00D1547A"/>
    <w:rsid w:val="00D17606"/>
    <w:rsid w:val="00D21642"/>
    <w:rsid w:val="00D41532"/>
    <w:rsid w:val="00D46FA4"/>
    <w:rsid w:val="00D5676A"/>
    <w:rsid w:val="00DA7007"/>
    <w:rsid w:val="00DB2A28"/>
    <w:rsid w:val="00DB3CBB"/>
    <w:rsid w:val="00DB46C8"/>
    <w:rsid w:val="00DC280B"/>
    <w:rsid w:val="00DD2348"/>
    <w:rsid w:val="00DE67CB"/>
    <w:rsid w:val="00DF23F6"/>
    <w:rsid w:val="00E017C6"/>
    <w:rsid w:val="00E01F84"/>
    <w:rsid w:val="00E07083"/>
    <w:rsid w:val="00E15CC6"/>
    <w:rsid w:val="00E25634"/>
    <w:rsid w:val="00E43CD2"/>
    <w:rsid w:val="00E62DCB"/>
    <w:rsid w:val="00EB085F"/>
    <w:rsid w:val="00ED4D74"/>
    <w:rsid w:val="00F42C4F"/>
    <w:rsid w:val="00F44A27"/>
    <w:rsid w:val="00F72E26"/>
    <w:rsid w:val="00F8311C"/>
    <w:rsid w:val="00FA06BC"/>
    <w:rsid w:val="00FA13CE"/>
    <w:rsid w:val="00FA6267"/>
    <w:rsid w:val="00FA6883"/>
    <w:rsid w:val="00FB3D31"/>
    <w:rsid w:val="00FF3713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4E64A7"/>
  <w15:docId w15:val="{89098011-0BBD-4075-A506-4A04B0A6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uiPriority w:val="99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aliases w:val="Trattino"/>
    <w:basedOn w:val="Normale"/>
    <w:link w:val="ParagrafoelencoCaratter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1FC0"/>
    <w:rPr>
      <w:vertAlign w:val="superscript"/>
    </w:rPr>
  </w:style>
  <w:style w:type="table" w:styleId="Grigliatabella">
    <w:name w:val="Table Grid"/>
    <w:basedOn w:val="Tabellanormale"/>
    <w:uiPriority w:val="5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ParagrafoelencoCarattere">
    <w:name w:val="Paragrafo elenco Carattere"/>
    <w:aliases w:val="Trattino Carattere"/>
    <w:link w:val="Paragrafoelenco"/>
    <w:uiPriority w:val="34"/>
    <w:qFormat/>
    <w:locked/>
    <w:rsid w:val="00D5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5FCD1-8439-47FE-882A-BBAF7583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Francesco Menditto</cp:lastModifiedBy>
  <cp:revision>5</cp:revision>
  <cp:lastPrinted>2018-09-29T12:35:00Z</cp:lastPrinted>
  <dcterms:created xsi:type="dcterms:W3CDTF">2024-01-24T09:04:00Z</dcterms:created>
  <dcterms:modified xsi:type="dcterms:W3CDTF">2024-02-04T16:04:00Z</dcterms:modified>
</cp:coreProperties>
</file>